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B46363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noProof/>
          <w:sz w:val="16"/>
          <w:szCs w:val="16"/>
          <w:lang w:eastAsia="de-CH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E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YI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xLlqxD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728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4320540</wp:posOffset>
                </wp:positionH>
                <wp:positionV relativeFrom="page">
                  <wp:posOffset>1890395</wp:posOffset>
                </wp:positionV>
                <wp:extent cx="2520315" cy="1250950"/>
                <wp:effectExtent l="0" t="4445" r="0" b="1905"/>
                <wp:wrapNone/>
                <wp:docPr id="2" name="shpRecipi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overflowPunct/>
                              <w:textAlignment w:val="auto"/>
                              <w:rPr>
                                <w:rFonts w:cs="Arial"/>
                                <w:szCs w:val="22"/>
                                <w:lang w:eastAsia="de-CH"/>
                              </w:rPr>
                            </w:pPr>
                          </w:p>
                          <w:p w:rsidR="004F3873" w:rsidRDefault="004F3873" w:rsidP="00DA6689">
                            <w:pPr>
                              <w:spacing w:line="28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pRecipient" o:spid="_x0000_s1026" type="#_x0000_t202" style="position:absolute;margin-left:340.2pt;margin-top:148.85pt;width:198.45pt;height:9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" filled="f" fillcolor="#fc9" stroked="f">
                <v:textbox inset="0,0,0,0">
                  <w:txbxContent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overflowPunct/>
                        <w:textAlignment w:val="auto"/>
                        <w:rPr>
                          <w:rFonts w:cs="Arial"/>
                          <w:szCs w:val="22"/>
                          <w:lang w:eastAsia="de-CH"/>
                        </w:rPr>
                      </w:pPr>
                    </w:p>
                    <w:p w:rsidR="004F3873" w:rsidRDefault="004F3873" w:rsidP="00DA6689">
                      <w:pPr>
                        <w:spacing w:line="28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7F31DF" w:rsidRPr="007F31DF" w:rsidRDefault="00751C07" w:rsidP="007F31DF">
      <w:pPr>
        <w:rPr>
          <w:b/>
          <w:sz w:val="26"/>
          <w:szCs w:val="26"/>
          <w:lang w:eastAsia="de-CH"/>
        </w:rPr>
      </w:pPr>
      <w:r>
        <w:rPr>
          <w:b/>
          <w:sz w:val="26"/>
          <w:szCs w:val="26"/>
          <w:lang w:eastAsia="de-CH"/>
        </w:rPr>
        <w:t>Gefahrenanalyse</w:t>
      </w:r>
      <w:r w:rsidR="007F31DF">
        <w:rPr>
          <w:b/>
          <w:sz w:val="26"/>
          <w:szCs w:val="26"/>
          <w:lang w:eastAsia="de-CH"/>
        </w:rPr>
        <w:br/>
      </w:r>
    </w:p>
    <w:tbl>
      <w:tblPr>
        <w:tblW w:w="14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4"/>
        <w:gridCol w:w="780"/>
        <w:gridCol w:w="780"/>
        <w:gridCol w:w="458"/>
        <w:gridCol w:w="1763"/>
        <w:gridCol w:w="1606"/>
        <w:gridCol w:w="236"/>
        <w:gridCol w:w="3875"/>
      </w:tblGrid>
      <w:tr w:rsidR="007F31DF" w:rsidRPr="00CF3E66" w:rsidTr="0082546F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b/>
              </w:rPr>
            </w:pPr>
            <w:r w:rsidRPr="00CF3E66">
              <w:rPr>
                <w:rFonts w:cs="Arial"/>
                <w:b/>
              </w:rPr>
              <w:t>Kontrollpunkte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</w:rPr>
            </w:pPr>
            <w:r w:rsidRPr="00CF3E66">
              <w:rPr>
                <w:rFonts w:cs="Arial"/>
                <w:b/>
              </w:rPr>
              <w:t>Relevant?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</w:rPr>
            </w:pPr>
            <w:r w:rsidRPr="00CF3E66">
              <w:rPr>
                <w:rFonts w:cs="Arial"/>
                <w:b/>
              </w:rPr>
              <w:t>Wenn 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b/>
              </w:rPr>
            </w:pPr>
            <w:r w:rsidRPr="00CF3E66">
              <w:rPr>
                <w:rFonts w:cs="Arial"/>
                <w:b/>
              </w:rPr>
              <w:t>Gefahren</w:t>
            </w:r>
          </w:p>
        </w:tc>
      </w:tr>
      <w:tr w:rsidR="007F31DF" w:rsidRPr="00CF3E66" w:rsidTr="0082546F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7F31D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CF3E66">
              <w:rPr>
                <w:rFonts w:cs="Arial"/>
                <w:b/>
                <w:szCs w:val="22"/>
              </w:rPr>
              <w:t>Arbeitsan</w:t>
            </w:r>
            <w:proofErr w:type="spellEnd"/>
            <w:r w:rsidRPr="00CF3E66">
              <w:rPr>
                <w:rFonts w:cs="Arial"/>
                <w:b/>
                <w:szCs w:val="22"/>
              </w:rPr>
              <w:t>-weisung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Kontroll-formular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7F31DF">
            <w:pPr>
              <w:rPr>
                <w:rFonts w:cs="Arial"/>
                <w:b/>
                <w:szCs w:val="22"/>
              </w:rPr>
            </w:pP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1</w:t>
            </w:r>
            <w:r w:rsidRPr="00CF3E66">
              <w:rPr>
                <w:rFonts w:cs="Arial"/>
                <w:szCs w:val="22"/>
              </w:rPr>
              <w:tab/>
              <w:t>Werden gekühlte und/oder tiefgekühlte Lebensmittel angeliefert?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28"/>
                <w:szCs w:val="28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KF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Mikroorganismen, Verunreinigung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2</w:t>
            </w:r>
            <w:r w:rsidRPr="00CF3E66">
              <w:rPr>
                <w:rFonts w:cs="Arial"/>
                <w:szCs w:val="22"/>
              </w:rPr>
              <w:t xml:space="preserve"> </w:t>
            </w:r>
            <w:r w:rsidRPr="00CF3E66">
              <w:rPr>
                <w:rFonts w:cs="Arial"/>
                <w:szCs w:val="22"/>
              </w:rPr>
              <w:tab/>
              <w:t>Werden gekühlte und/oder tiefgekühlte Lebensmittel gelagert? (inkl. Rahmmaschine!)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KF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Mikroorganismen, Verunreinigung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3</w:t>
            </w:r>
            <w:r w:rsidRPr="00CF3E66">
              <w:rPr>
                <w:rFonts w:cs="Arial"/>
                <w:szCs w:val="22"/>
              </w:rPr>
              <w:tab/>
              <w:t>Werden Lebensmittel erhitzt und warmgehalten?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 xml:space="preserve">Merkblatt Nr. 12 </w:t>
            </w:r>
          </w:p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Erhitzen / Warmhalten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4</w:t>
            </w:r>
            <w:r w:rsidRPr="00CF3E66">
              <w:rPr>
                <w:rFonts w:cs="Arial"/>
                <w:szCs w:val="22"/>
              </w:rPr>
              <w:tab/>
              <w:t>Werden Lebensmittel nach der Erhitzung abgekühlt?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Merkblatt Nr. 13</w:t>
            </w:r>
          </w:p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Abkühlprozess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Mikroorganismen, Verunreinigung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5</w:t>
            </w:r>
            <w:r w:rsidRPr="00CF3E66">
              <w:rPr>
                <w:rFonts w:cs="Arial"/>
                <w:szCs w:val="22"/>
              </w:rPr>
              <w:tab/>
              <w:t>Werden vorgekochte, genussfertige und leicht verderbliche Lebensmittel aufbewahrt?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before="110" w:after="110"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6</w:t>
            </w:r>
            <w:r w:rsidRPr="00CF3E66">
              <w:rPr>
                <w:rFonts w:cs="Arial"/>
                <w:szCs w:val="22"/>
              </w:rPr>
              <w:tab/>
              <w:t>Wird frittiert?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KF 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Giftige Abbaustoffe (polare Anteile)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7</w:t>
            </w:r>
            <w:r w:rsidRPr="00CF3E66">
              <w:rPr>
                <w:rFonts w:cs="Arial"/>
                <w:szCs w:val="22"/>
              </w:rPr>
              <w:tab/>
              <w:t>Wird ein Partyservice angeboten?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 w:val="32"/>
                <w:szCs w:val="32"/>
              </w:rPr>
            </w:pPr>
            <w:r w:rsidRPr="00CF3E66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6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F213F">
              <w:rPr>
                <w:rFonts w:cs="Arial"/>
                <w:sz w:val="28"/>
                <w:szCs w:val="28"/>
              </w:rPr>
            </w:r>
            <w:r w:rsidR="00AF213F">
              <w:rPr>
                <w:rFonts w:cs="Arial"/>
                <w:sz w:val="28"/>
                <w:szCs w:val="28"/>
              </w:rPr>
              <w:fldChar w:fldCharType="separate"/>
            </w:r>
            <w:r w:rsidRPr="00CF3E6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proofErr w:type="spellStart"/>
            <w:r w:rsidRPr="00CF3E66">
              <w:rPr>
                <w:rFonts w:cs="Arial"/>
                <w:szCs w:val="22"/>
              </w:rPr>
              <w:t>Verderbniserreger</w:t>
            </w:r>
            <w:proofErr w:type="spellEnd"/>
            <w:r w:rsidRPr="00CF3E66">
              <w:rPr>
                <w:rFonts w:cs="Arial"/>
                <w:szCs w:val="22"/>
              </w:rPr>
              <w:t>, krankmachende Mikroorganismen</w:t>
            </w:r>
          </w:p>
        </w:tc>
      </w:tr>
      <w:tr w:rsidR="007F31DF" w:rsidRPr="00CF3E66" w:rsidTr="0082546F">
        <w:trPr>
          <w:trHeight w:val="12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</w:tr>
      <w:tr w:rsidR="007F31DF" w:rsidRPr="00CF3E66" w:rsidTr="0082546F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</w:tr>
      <w:tr w:rsidR="0082546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8</w:t>
            </w:r>
            <w:r w:rsidRPr="00CF3E66">
              <w:rPr>
                <w:rFonts w:cs="Arial"/>
                <w:szCs w:val="22"/>
              </w:rPr>
              <w:tab/>
              <w:t>Kennzeichnung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546F" w:rsidRPr="00CF3E66" w:rsidRDefault="0082546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Merkblätter Nr. 1, 2, 4, 5,</w:t>
            </w:r>
          </w:p>
          <w:p w:rsidR="0082546F" w:rsidRPr="00CF3E66" w:rsidRDefault="00AF213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</w:rPr>
              <w:t>www.kantonslabor.</w:t>
            </w:r>
            <w:bookmarkStart w:id="1" w:name="_GoBack"/>
            <w:bookmarkEnd w:id="1"/>
            <w:r w:rsidR="0082546F" w:rsidRPr="00CF3E66">
              <w:rPr>
                <w:rFonts w:cs="Arial"/>
              </w:rPr>
              <w:t>bs.ch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6F" w:rsidRPr="00CF3E66" w:rsidRDefault="0082546F" w:rsidP="00CF3E66">
            <w:pPr>
              <w:spacing w:line="268" w:lineRule="auto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Täuschung, ungenügende Kundeninformation</w:t>
            </w:r>
          </w:p>
        </w:tc>
      </w:tr>
      <w:tr w:rsidR="007F31DF" w:rsidRPr="00CF3E66" w:rsidTr="00825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tabs>
                <w:tab w:val="left" w:pos="284"/>
              </w:tabs>
              <w:spacing w:line="268" w:lineRule="auto"/>
              <w:ind w:left="284" w:hanging="284"/>
              <w:rPr>
                <w:rFonts w:cs="Arial"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9</w:t>
            </w:r>
            <w:r w:rsidRPr="00CF3E66">
              <w:rPr>
                <w:rFonts w:cs="Arial"/>
                <w:szCs w:val="22"/>
              </w:rPr>
              <w:tab/>
              <w:t>Was muss wie gereinigt werden?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AA 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jc w:val="center"/>
              <w:rPr>
                <w:rFonts w:cs="Arial"/>
                <w:b/>
                <w:szCs w:val="22"/>
              </w:rPr>
            </w:pPr>
            <w:r w:rsidRPr="00CF3E66">
              <w:rPr>
                <w:rFonts w:cs="Arial"/>
                <w:b/>
                <w:szCs w:val="22"/>
              </w:rPr>
              <w:t>KF 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DF" w:rsidRPr="00CF3E66" w:rsidRDefault="007F31DF" w:rsidP="00CF3E66">
            <w:pPr>
              <w:spacing w:line="268" w:lineRule="auto"/>
              <w:rPr>
                <w:rFonts w:cs="Arial"/>
                <w:szCs w:val="22"/>
              </w:rPr>
            </w:pPr>
            <w:r w:rsidRPr="00CF3E66">
              <w:rPr>
                <w:rFonts w:cs="Arial"/>
                <w:szCs w:val="22"/>
              </w:rPr>
              <w:t>Mangelnde Hygiene bei Geräten, (z.B. Aufschnittmaschine), Einrichtungen und Räumen; Ungeziefer</w:t>
            </w:r>
          </w:p>
        </w:tc>
      </w:tr>
    </w:tbl>
    <w:p w:rsidR="00CA6F33" w:rsidRDefault="00CA6F33"/>
    <w:sectPr w:rsidR="00CA6F33" w:rsidSect="007F3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418" w:bottom="540" w:left="1134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F9" w:rsidRDefault="002654F9">
      <w:r>
        <w:separator/>
      </w:r>
    </w:p>
  </w:endnote>
  <w:endnote w:type="continuationSeparator" w:id="0">
    <w:p w:rsidR="002654F9" w:rsidRDefault="0026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4" w:rsidRDefault="00DB6B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DF" w:rsidRPr="007F31DF" w:rsidRDefault="0039007B" w:rsidP="007F31DF">
    <w:pPr>
      <w:pStyle w:val="Fuzeile"/>
      <w:pBdr>
        <w:top w:val="single" w:sz="4" w:space="1" w:color="auto"/>
      </w:pBdr>
      <w:tabs>
        <w:tab w:val="clear" w:pos="4536"/>
        <w:tab w:val="center" w:pos="7020"/>
      </w:tabs>
      <w:rPr>
        <w:sz w:val="18"/>
        <w:szCs w:val="18"/>
      </w:rPr>
    </w:pPr>
    <w:r>
      <w:rPr>
        <w:sz w:val="18"/>
        <w:szCs w:val="18"/>
      </w:rPr>
      <w:t>01.05.2017</w:t>
    </w:r>
    <w:r w:rsidR="007F31DF" w:rsidRPr="007F31DF">
      <w:rPr>
        <w:sz w:val="18"/>
        <w:szCs w:val="18"/>
      </w:rPr>
      <w:t xml:space="preserve"> LMI</w:t>
    </w:r>
    <w:r w:rsidR="007F31DF" w:rsidRPr="007F31DF">
      <w:rPr>
        <w:sz w:val="18"/>
        <w:szCs w:val="18"/>
      </w:rPr>
      <w:tab/>
      <w:t>Gefahrenanalyse</w:t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</w:r>
    <w:r w:rsidR="007F31DF" w:rsidRPr="007F31DF">
      <w:rPr>
        <w:sz w:val="18"/>
        <w:szCs w:val="18"/>
      </w:rPr>
      <w:tab/>
      <w:t xml:space="preserve">           </w:t>
    </w:r>
    <w:r w:rsidR="007F31DF">
      <w:rPr>
        <w:sz w:val="18"/>
        <w:szCs w:val="18"/>
      </w:rPr>
      <w:t xml:space="preserve">     </w:t>
    </w:r>
    <w:r w:rsidR="007F31DF" w:rsidRPr="007F31DF">
      <w:rPr>
        <w:sz w:val="18"/>
        <w:szCs w:val="18"/>
      </w:rPr>
      <w:t>Seite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4" w:rsidRDefault="00DB6B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F9" w:rsidRDefault="002654F9">
      <w:r>
        <w:separator/>
      </w:r>
    </w:p>
  </w:footnote>
  <w:footnote w:type="continuationSeparator" w:id="0">
    <w:p w:rsidR="002654F9" w:rsidRDefault="0026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4" w:rsidRDefault="00DB6B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73" w:rsidRPr="00DD3F0F" w:rsidRDefault="00B46363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73">
      <w:t>Gesundheitsdepartement des Kantons Basel-Stadt</w:t>
    </w:r>
  </w:p>
  <w:p w:rsidR="004F3873" w:rsidRPr="00DD3F0F" w:rsidRDefault="00FF74FF" w:rsidP="00DA6689">
    <w:pPr>
      <w:pStyle w:val="AmtBereichKopf"/>
    </w:pPr>
    <w:r>
      <w:t>Kantonales Laboratorium</w:t>
    </w:r>
  </w:p>
  <w:p w:rsidR="004F3873" w:rsidRDefault="004F38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4" w:rsidRDefault="00DB6B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E7F1F"/>
    <w:rsid w:val="002654F9"/>
    <w:rsid w:val="0039007B"/>
    <w:rsid w:val="004F3873"/>
    <w:rsid w:val="00751C07"/>
    <w:rsid w:val="00752EE2"/>
    <w:rsid w:val="007736D4"/>
    <w:rsid w:val="007F31DF"/>
    <w:rsid w:val="0082546F"/>
    <w:rsid w:val="008E02D1"/>
    <w:rsid w:val="00904EFF"/>
    <w:rsid w:val="009E0037"/>
    <w:rsid w:val="00A521B7"/>
    <w:rsid w:val="00AF213F"/>
    <w:rsid w:val="00B46363"/>
    <w:rsid w:val="00BB2B00"/>
    <w:rsid w:val="00CA6F33"/>
    <w:rsid w:val="00CF3E66"/>
    <w:rsid w:val="00D22D99"/>
    <w:rsid w:val="00DA6689"/>
    <w:rsid w:val="00DB6B24"/>
    <w:rsid w:val="00E80187"/>
    <w:rsid w:val="00F33DE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7F31DF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7F31DF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slasitzi</cp:lastModifiedBy>
  <cp:revision>4</cp:revision>
  <cp:lastPrinted>2013-03-08T12:57:00Z</cp:lastPrinted>
  <dcterms:created xsi:type="dcterms:W3CDTF">2017-03-01T09:09:00Z</dcterms:created>
  <dcterms:modified xsi:type="dcterms:W3CDTF">2017-04-20T08:50:00Z</dcterms:modified>
</cp:coreProperties>
</file>